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"/>
        <w:gridCol w:w="3151"/>
        <w:gridCol w:w="6666"/>
        <w:tblGridChange w:id="0">
          <w:tblGrid>
            <w:gridCol w:w="849"/>
            <w:gridCol w:w="3151"/>
            <w:gridCol w:w="6666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  <w:t xml:space="preserve">: ……………………….  </w:t>
            </w:r>
            <w:r w:rsidDel="00000000" w:rsidR="00000000" w:rsidRPr="00000000">
              <w:rPr>
                <w:b w:val="1"/>
                <w:rtl w:val="0"/>
              </w:rPr>
              <w:t xml:space="preserve">Passage Studying:</w:t>
            </w:r>
            <w:r w:rsidDel="00000000" w:rsidR="00000000" w:rsidRPr="00000000">
              <w:rPr>
                <w:rtl w:val="0"/>
              </w:rPr>
              <w:t xml:space="preserve"> …………………………………………………………………………………………………</w:t>
            </w:r>
          </w:p>
        </w:tc>
      </w:tr>
      <w:tr>
        <w:trPr>
          <w:trHeight w:val="76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ind w:left="113" w:right="113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Pray for insight 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Ask the Holy Spirit how to apply the passage in your life.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Step 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Meditation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Meditate on the verses - </w:t>
            </w:r>
            <w:r w:rsidDel="00000000" w:rsidR="00000000" w:rsidRPr="00000000">
              <w:rPr>
                <w:rtl w:val="0"/>
              </w:rPr>
              <w:t xml:space="preserve">(read slowly, chew thoroughly; the following steps are like digestion)</w:t>
            </w:r>
          </w:p>
        </w:tc>
        <w:tc>
          <w:tcPr>
            <w:tcBorders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177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Visualise it!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 the scene, how would you feel or react? Put yourself in the writer's shoes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2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77" w:right="0" w:hanging="177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Emphasise it!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Pick out the key words or verses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2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177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Paraphrase it!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Re-write the verse in your own words…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177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Personalise it …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bin" w:cs="Cabin" w:eastAsia="Cabin" w:hAnsi="Cabi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Personalise the passage and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yourself into </w:t>
            </w:r>
            <w:r w:rsidDel="00000000" w:rsidR="00000000" w:rsidRPr="00000000">
              <w:rPr>
                <w:rFonts w:ascii="Cabin" w:cs="Cabin" w:eastAsia="Cabin" w:hAnsi="Cabi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it…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bin" w:cs="Cabin" w:eastAsia="Cabin" w:hAnsi="Cabi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(These 2 steps can be completed separately or together)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77" w:right="0" w:hanging="72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 Look for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S.P.A.C.E P.E.T.S!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 there a….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2F">
            <w:pPr>
              <w:ind w:left="176"/>
              <w:rPr/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 to confess?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32">
            <w:pPr>
              <w:ind w:left="177" w:hanging="1.00000000000001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romise to claim?</w:t>
            </w:r>
          </w:p>
        </w:tc>
      </w:tr>
      <w:tr>
        <w:trPr>
          <w:trHeight w:val="5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35">
            <w:pPr>
              <w:ind w:left="177" w:hanging="1.00000000000001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ttitude to change?</w:t>
            </w:r>
          </w:p>
        </w:tc>
      </w:tr>
      <w:tr>
        <w:trPr>
          <w:trHeight w:val="5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38">
            <w:pPr>
              <w:ind w:left="177" w:hanging="1.00000000000001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ommand to obey?</w:t>
            </w:r>
          </w:p>
        </w:tc>
      </w:tr>
      <w:tr>
        <w:trPr>
          <w:trHeight w:val="5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3B">
            <w:pPr>
              <w:ind w:left="177" w:hanging="1.00000000000001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xample to follow?</w:t>
            </w:r>
          </w:p>
        </w:tc>
      </w:tr>
      <w:tr>
        <w:trPr>
          <w:trHeight w:val="5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3E">
            <w:pPr>
              <w:ind w:left="177" w:hanging="1.00000000000001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rayer to pray?</w:t>
            </w:r>
          </w:p>
        </w:tc>
      </w:tr>
      <w:tr>
        <w:trPr>
          <w:trHeight w:val="5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41">
            <w:pPr>
              <w:ind w:left="177" w:hanging="1.00000000000001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rror to avoid?</w:t>
            </w:r>
          </w:p>
        </w:tc>
      </w:tr>
      <w:tr>
        <w:trPr>
          <w:trHeight w:val="5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44">
            <w:pPr>
              <w:ind w:left="177" w:hanging="1.00000000000001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ruth to believe?</w:t>
            </w:r>
          </w:p>
        </w:tc>
      </w:tr>
      <w:tr>
        <w:trPr>
          <w:trHeight w:val="5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47">
            <w:pPr>
              <w:ind w:left="176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omething to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ing God’s praise for?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" w:right="0" w:hanging="272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Pray the passage back to God</w:t>
            </w:r>
          </w:p>
        </w:tc>
      </w:tr>
      <w:tr>
        <w:trPr>
          <w:trHeight w:val="6080" w:hRule="atLeast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ind w:left="113" w:right="113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Step 3 - Application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Write an application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Make sure your application is…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rtl w:val="0"/>
              </w:rPr>
              <w:t xml:space="preserve">what do you need to do?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Practical </w:t>
            </w:r>
            <w:r w:rsidDel="00000000" w:rsidR="00000000" w:rsidRPr="00000000">
              <w:rPr>
                <w:rtl w:val="0"/>
              </w:rPr>
              <w:t xml:space="preserve">– </w:t>
            </w:r>
            <w:r w:rsidDel="00000000" w:rsidR="00000000" w:rsidRPr="00000000">
              <w:rPr>
                <w:i w:val="1"/>
                <w:rtl w:val="0"/>
              </w:rPr>
              <w:t xml:space="preserve">Something you can do, or make a plan to do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Possible </w:t>
            </w:r>
            <w:r w:rsidDel="00000000" w:rsidR="00000000" w:rsidRPr="00000000">
              <w:rPr>
                <w:rtl w:val="0"/>
              </w:rPr>
              <w:t xml:space="preserve">– </w:t>
            </w:r>
            <w:r w:rsidDel="00000000" w:rsidR="00000000" w:rsidRPr="00000000">
              <w:rPr>
                <w:i w:val="1"/>
                <w:rtl w:val="0"/>
              </w:rPr>
              <w:t xml:space="preserve">is your application realistic &amp; achievable?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Provable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i w:val="1"/>
                <w:rtl w:val="0"/>
              </w:rPr>
              <w:t xml:space="preserve">set a deadline, or be accountable to somebody else.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will this change you?</w:t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bin" w:cs="Cabin" w:eastAsia="Cabin" w:hAnsi="Cabi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will you use what you've learned to minister, teach or serve?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bin" w:cs="Cabin" w:eastAsia="Cabin" w:hAnsi="Cabi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20" w:hRule="atLeast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Question:  Does the application help me become like Jesus?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bin" w:cs="Cabin" w:eastAsia="Cabin" w:hAnsi="Cabi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ind w:left="113" w:right="11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Step 4  - Memorise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Memorise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Memorise a key verse; when you recite it, remember your application promises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left="720" w:hanging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720" w:hanging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bi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decimal"/>
      <w:lvlText w:val="%1."/>
      <w:lvlJc w:val="left"/>
      <w:pPr>
        <w:ind w:left="1080" w:hanging="360"/>
      </w:pPr>
      <w:rPr>
        <w:rFonts w:ascii="Cabin" w:cs="Cabin" w:eastAsia="Cabin" w:hAnsi="Cabin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6B0C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B0C3F"/>
    <w:pPr>
      <w:spacing w:after="120" w:line="240" w:lineRule="auto"/>
      <w:ind w:left="720"/>
      <w:contextualSpacing w:val="1"/>
    </w:pPr>
    <w:rPr>
      <w:rFonts w:ascii="Gill Sans MT" w:hAnsi="Gill Sans MT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B0C3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B0C3F"/>
    <w:rPr>
      <w:rFonts w:ascii="Tahoma" w:cs="Tahoma" w:hAnsi="Tahoma"/>
      <w:sz w:val="16"/>
      <w:szCs w:val="16"/>
    </w:rPr>
  </w:style>
  <w:style w:type="paragraph" w:styleId="NoSpacing">
    <w:name w:val="No Spacing"/>
    <w:basedOn w:val="Normal"/>
    <w:uiPriority w:val="1"/>
    <w:qFormat w:val="1"/>
    <w:rsid w:val="005D4671"/>
    <w:pPr>
      <w:spacing w:after="0" w:line="240" w:lineRule="auto"/>
    </w:pPr>
    <w:rPr>
      <w:rFonts w:ascii="Gill Sans MT" w:hAnsi="Gill Sans MT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5D467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5D4671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5D4671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2019-02-02T19:28:00Z</dcterms:created>
  <dc:creator>Rowe Helen (Somerset Partnership)</dc:creator>
</cp:coreProperties>
</file>